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A7" w:rsidRPr="009A19A6" w:rsidRDefault="00DA23A7" w:rsidP="008D326B">
      <w:pPr>
        <w:pStyle w:val="ZKON"/>
        <w:tabs>
          <w:tab w:val="left" w:pos="397"/>
          <w:tab w:val="left" w:pos="851"/>
        </w:tabs>
        <w:spacing w:after="120" w:line="276" w:lineRule="auto"/>
        <w:rPr>
          <w:b w:val="0"/>
          <w:caps w:val="0"/>
          <w:szCs w:val="24"/>
        </w:rPr>
      </w:pPr>
      <w:r w:rsidRPr="009A19A6">
        <w:rPr>
          <w:b w:val="0"/>
          <w:caps w:val="0"/>
          <w:szCs w:val="24"/>
        </w:rPr>
        <w:t>N á v r h</w:t>
      </w:r>
    </w:p>
    <w:p w:rsidR="00DA23A7" w:rsidRPr="009A19A6" w:rsidRDefault="00DA23A7" w:rsidP="008D326B">
      <w:pPr>
        <w:pStyle w:val="ZKON"/>
        <w:tabs>
          <w:tab w:val="left" w:pos="397"/>
          <w:tab w:val="left" w:pos="851"/>
        </w:tabs>
        <w:spacing w:after="120" w:line="276" w:lineRule="auto"/>
        <w:rPr>
          <w:szCs w:val="24"/>
        </w:rPr>
      </w:pPr>
      <w:r w:rsidRPr="009A19A6">
        <w:rPr>
          <w:szCs w:val="24"/>
        </w:rPr>
        <w:t>zákon</w:t>
      </w:r>
    </w:p>
    <w:p w:rsidR="00DA23A7" w:rsidRPr="009A19A6" w:rsidRDefault="00DA23A7" w:rsidP="008D326B">
      <w:pPr>
        <w:pStyle w:val="nadpiszkona"/>
        <w:tabs>
          <w:tab w:val="left" w:pos="397"/>
          <w:tab w:val="left" w:pos="851"/>
        </w:tabs>
        <w:spacing w:before="0" w:after="120" w:line="276" w:lineRule="auto"/>
        <w:rPr>
          <w:szCs w:val="24"/>
        </w:rPr>
      </w:pPr>
      <w:r w:rsidRPr="009A19A6">
        <w:rPr>
          <w:szCs w:val="24"/>
        </w:rPr>
        <w:t>ze dne …… 2016,</w:t>
      </w:r>
    </w:p>
    <w:p w:rsidR="00DA23A7" w:rsidRPr="009A19A6" w:rsidRDefault="00DA23A7" w:rsidP="008D326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9A19A6">
        <w:rPr>
          <w:rFonts w:ascii="Times New Roman" w:hAnsi="Times New Roman"/>
          <w:b/>
          <w:bCs/>
          <w:sz w:val="24"/>
          <w:szCs w:val="24"/>
        </w:rPr>
        <w:t>kterým se mění některé zákony v souvislosti s veřejným opatrovnictvím</w:t>
      </w:r>
      <w:bookmarkStart w:id="0" w:name="_GoBack"/>
      <w:bookmarkEnd w:id="0"/>
    </w:p>
    <w:p w:rsidR="00DA23A7" w:rsidRPr="009A19A6" w:rsidRDefault="00DA23A7" w:rsidP="008D326B">
      <w:pPr>
        <w:pStyle w:val="Parlament"/>
        <w:tabs>
          <w:tab w:val="left" w:pos="397"/>
          <w:tab w:val="left" w:pos="851"/>
        </w:tabs>
        <w:spacing w:before="0" w:after="120" w:line="276" w:lineRule="auto"/>
        <w:ind w:firstLine="425"/>
        <w:rPr>
          <w:szCs w:val="24"/>
        </w:rPr>
      </w:pPr>
    </w:p>
    <w:p w:rsidR="00DA23A7" w:rsidRPr="009A19A6" w:rsidRDefault="00DA23A7" w:rsidP="008D326B">
      <w:pPr>
        <w:pStyle w:val="Parlament"/>
        <w:tabs>
          <w:tab w:val="left" w:pos="397"/>
          <w:tab w:val="left" w:pos="851"/>
        </w:tabs>
        <w:spacing w:before="0" w:after="120" w:line="276" w:lineRule="auto"/>
        <w:jc w:val="both"/>
        <w:rPr>
          <w:szCs w:val="24"/>
        </w:rPr>
      </w:pPr>
      <w:r w:rsidRPr="009A19A6">
        <w:rPr>
          <w:szCs w:val="24"/>
        </w:rPr>
        <w:t>Parlament se usnesl na tomto zákoně České republiky:</w:t>
      </w:r>
    </w:p>
    <w:p w:rsidR="00DA23A7" w:rsidRPr="009A19A6" w:rsidRDefault="00DA23A7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7A8A" w:rsidRPr="009A19A6" w:rsidRDefault="00335997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ČÁST PRVNÍ</w:t>
      </w:r>
    </w:p>
    <w:p w:rsidR="00957A8A" w:rsidRPr="009A19A6" w:rsidRDefault="00335997" w:rsidP="008D32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19A6">
        <w:rPr>
          <w:rFonts w:ascii="Times New Roman" w:hAnsi="Times New Roman"/>
          <w:b/>
          <w:sz w:val="24"/>
          <w:szCs w:val="24"/>
        </w:rPr>
        <w:t>Změna občanského</w:t>
      </w:r>
      <w:r w:rsidR="00957A8A" w:rsidRPr="009A19A6">
        <w:rPr>
          <w:rFonts w:ascii="Times New Roman" w:hAnsi="Times New Roman"/>
          <w:b/>
          <w:sz w:val="24"/>
          <w:szCs w:val="24"/>
        </w:rPr>
        <w:t xml:space="preserve"> zákoník</w:t>
      </w:r>
      <w:r w:rsidRPr="009A19A6">
        <w:rPr>
          <w:rFonts w:ascii="Times New Roman" w:hAnsi="Times New Roman"/>
          <w:b/>
          <w:sz w:val="24"/>
          <w:szCs w:val="24"/>
        </w:rPr>
        <w:t>u</w:t>
      </w:r>
    </w:p>
    <w:p w:rsidR="00130CF0" w:rsidRDefault="00130CF0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Čl. I</w:t>
      </w:r>
    </w:p>
    <w:p w:rsidR="000A2338" w:rsidRPr="009A19A6" w:rsidRDefault="000A2338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A2338" w:rsidRPr="000A2338" w:rsidRDefault="00130CF0" w:rsidP="000A23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2338">
        <w:rPr>
          <w:rFonts w:ascii="Times New Roman" w:hAnsi="Times New Roman"/>
          <w:sz w:val="24"/>
          <w:szCs w:val="24"/>
        </w:rPr>
        <w:t>Zákon č. 89/2012 Sb., občanský zákoník</w:t>
      </w:r>
      <w:r w:rsidRPr="000A2338">
        <w:rPr>
          <w:rFonts w:ascii="Times New Roman" w:hAnsi="Times New Roman"/>
          <w:color w:val="000000"/>
          <w:sz w:val="24"/>
          <w:szCs w:val="24"/>
        </w:rPr>
        <w:t>,</w:t>
      </w:r>
      <w:r w:rsidR="000A2338" w:rsidRPr="000A2338">
        <w:rPr>
          <w:rFonts w:ascii="Times New Roman" w:hAnsi="Times New Roman"/>
          <w:color w:val="000000"/>
          <w:sz w:val="24"/>
          <w:szCs w:val="24"/>
        </w:rPr>
        <w:t xml:space="preserve"> ve znění </w:t>
      </w:r>
      <w:r w:rsidR="000A2338" w:rsidRPr="000A2338">
        <w:rPr>
          <w:rFonts w:ascii="Times New Roman" w:hAnsi="Times New Roman"/>
          <w:sz w:val="24"/>
          <w:szCs w:val="24"/>
        </w:rPr>
        <w:t xml:space="preserve">zákona č. </w:t>
      </w:r>
      <w:r w:rsidR="000A2338" w:rsidRPr="000A2338">
        <w:rPr>
          <w:rFonts w:ascii="Times New Roman" w:hAnsi="Times New Roman"/>
          <w:bCs/>
          <w:sz w:val="24"/>
          <w:szCs w:val="24"/>
        </w:rPr>
        <w:t>…. /…. Sb.</w:t>
      </w:r>
      <w:r w:rsidR="00B075DD">
        <w:rPr>
          <w:rFonts w:ascii="Times New Roman" w:hAnsi="Times New Roman"/>
          <w:bCs/>
          <w:sz w:val="24"/>
          <w:szCs w:val="24"/>
        </w:rPr>
        <w:t>,</w:t>
      </w:r>
      <w:r w:rsidR="000A2338" w:rsidRPr="000A2338">
        <w:rPr>
          <w:rFonts w:ascii="Times New Roman" w:hAnsi="Times New Roman"/>
          <w:sz w:val="24"/>
          <w:szCs w:val="24"/>
        </w:rPr>
        <w:t xml:space="preserve"> se mění takto:</w:t>
      </w:r>
    </w:p>
    <w:p w:rsidR="00335997" w:rsidRPr="009A19A6" w:rsidRDefault="00335997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2BE9" w:rsidRPr="00697A1E" w:rsidRDefault="00402BE9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7A1E">
        <w:rPr>
          <w:rFonts w:ascii="Times New Roman" w:hAnsi="Times New Roman"/>
          <w:sz w:val="24"/>
          <w:szCs w:val="24"/>
        </w:rPr>
        <w:t xml:space="preserve">1. </w:t>
      </w:r>
      <w:r w:rsidR="00335997" w:rsidRPr="00697A1E">
        <w:rPr>
          <w:rFonts w:ascii="Times New Roman" w:hAnsi="Times New Roman"/>
          <w:sz w:val="24"/>
          <w:szCs w:val="24"/>
        </w:rPr>
        <w:t xml:space="preserve">V § 471 </w:t>
      </w:r>
      <w:r w:rsidRPr="00697A1E">
        <w:rPr>
          <w:rFonts w:ascii="Times New Roman" w:hAnsi="Times New Roman"/>
          <w:sz w:val="24"/>
          <w:szCs w:val="24"/>
        </w:rPr>
        <w:t xml:space="preserve">odst. 2 se slova „podle jiného zákona“ zrušují a na </w:t>
      </w:r>
      <w:r w:rsidR="00610A71" w:rsidRPr="00697A1E">
        <w:rPr>
          <w:rFonts w:ascii="Times New Roman" w:hAnsi="Times New Roman"/>
          <w:sz w:val="24"/>
          <w:szCs w:val="24"/>
        </w:rPr>
        <w:t xml:space="preserve">konci odstavce se doplňuje věta </w:t>
      </w:r>
      <w:r w:rsidRPr="00697A1E">
        <w:rPr>
          <w:rFonts w:ascii="Times New Roman" w:hAnsi="Times New Roman"/>
          <w:sz w:val="24"/>
          <w:szCs w:val="24"/>
        </w:rPr>
        <w:t>„Jmenování veřejného opatrovníka není vázáno na jeho souhlas.“</w:t>
      </w:r>
      <w:r w:rsidR="00610A71" w:rsidRPr="00697A1E">
        <w:rPr>
          <w:rFonts w:ascii="Times New Roman" w:hAnsi="Times New Roman"/>
          <w:sz w:val="24"/>
          <w:szCs w:val="24"/>
        </w:rPr>
        <w:t>.</w:t>
      </w:r>
    </w:p>
    <w:p w:rsidR="00402BE9" w:rsidRPr="00697A1E" w:rsidRDefault="00402BE9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2BE9" w:rsidRPr="009A19A6" w:rsidRDefault="00402BE9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7A1E">
        <w:rPr>
          <w:rFonts w:ascii="Times New Roman" w:hAnsi="Times New Roman"/>
          <w:sz w:val="24"/>
          <w:szCs w:val="24"/>
        </w:rPr>
        <w:t>2. V § 471</w:t>
      </w:r>
      <w:r w:rsidRPr="009A19A6">
        <w:rPr>
          <w:rFonts w:ascii="Times New Roman" w:hAnsi="Times New Roman"/>
          <w:sz w:val="24"/>
          <w:szCs w:val="24"/>
        </w:rPr>
        <w:t xml:space="preserve"> </w:t>
      </w:r>
      <w:r w:rsidR="00610A71" w:rsidRPr="009A19A6">
        <w:rPr>
          <w:rFonts w:ascii="Times New Roman" w:hAnsi="Times New Roman"/>
          <w:sz w:val="24"/>
          <w:szCs w:val="24"/>
        </w:rPr>
        <w:t>odstavec</w:t>
      </w:r>
      <w:r w:rsidRPr="009A19A6">
        <w:rPr>
          <w:rFonts w:ascii="Times New Roman" w:hAnsi="Times New Roman"/>
          <w:sz w:val="24"/>
          <w:szCs w:val="24"/>
        </w:rPr>
        <w:t xml:space="preserve"> 3 včetně poznámky pod čarou </w:t>
      </w:r>
      <w:r w:rsidR="00610A71" w:rsidRPr="009A19A6">
        <w:rPr>
          <w:rFonts w:ascii="Times New Roman" w:hAnsi="Times New Roman"/>
          <w:sz w:val="24"/>
          <w:szCs w:val="24"/>
        </w:rPr>
        <w:t xml:space="preserve">č. 2 </w:t>
      </w:r>
      <w:r w:rsidRPr="009A19A6">
        <w:rPr>
          <w:rFonts w:ascii="Times New Roman" w:hAnsi="Times New Roman"/>
          <w:sz w:val="24"/>
          <w:szCs w:val="24"/>
        </w:rPr>
        <w:t>zní:</w:t>
      </w:r>
    </w:p>
    <w:p w:rsidR="00957A8A" w:rsidRPr="009A19A6" w:rsidRDefault="00957A8A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7A8A" w:rsidRPr="009A19A6" w:rsidRDefault="00D23073" w:rsidP="008D326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„</w:t>
      </w:r>
      <w:r w:rsidR="00957A8A" w:rsidRPr="009A19A6">
        <w:rPr>
          <w:rFonts w:ascii="Times New Roman" w:hAnsi="Times New Roman"/>
          <w:sz w:val="24"/>
          <w:szCs w:val="24"/>
        </w:rPr>
        <w:t xml:space="preserve">(3) Veřejným opatrovníkem je obec, kde má </w:t>
      </w:r>
      <w:proofErr w:type="spellStart"/>
      <w:r w:rsidR="00957A8A" w:rsidRPr="009A19A6">
        <w:rPr>
          <w:rFonts w:ascii="Times New Roman" w:hAnsi="Times New Roman"/>
          <w:sz w:val="24"/>
          <w:szCs w:val="24"/>
        </w:rPr>
        <w:t>opatrovanec</w:t>
      </w:r>
      <w:proofErr w:type="spellEnd"/>
      <w:r w:rsidR="00957A8A" w:rsidRPr="009A19A6">
        <w:rPr>
          <w:rFonts w:ascii="Times New Roman" w:hAnsi="Times New Roman"/>
          <w:sz w:val="24"/>
          <w:szCs w:val="24"/>
        </w:rPr>
        <w:t xml:space="preserve"> bydliště; </w:t>
      </w:r>
      <w:r w:rsidR="009B0028">
        <w:rPr>
          <w:rFonts w:ascii="Times New Roman" w:hAnsi="Times New Roman"/>
          <w:sz w:val="24"/>
          <w:szCs w:val="24"/>
        </w:rPr>
        <w:t>neskýtá</w:t>
      </w:r>
      <w:r w:rsidR="00957A8A" w:rsidRPr="009A19A6">
        <w:rPr>
          <w:rFonts w:ascii="Times New Roman" w:hAnsi="Times New Roman"/>
          <w:sz w:val="24"/>
          <w:szCs w:val="24"/>
        </w:rPr>
        <w:t>-li však</w:t>
      </w:r>
      <w:r w:rsidR="009B0028">
        <w:rPr>
          <w:rFonts w:ascii="Times New Roman" w:hAnsi="Times New Roman"/>
          <w:sz w:val="24"/>
          <w:szCs w:val="24"/>
        </w:rPr>
        <w:t xml:space="preserve"> záruky</w:t>
      </w:r>
      <w:r w:rsidR="00957A8A" w:rsidRPr="009A19A6">
        <w:rPr>
          <w:rFonts w:ascii="Times New Roman" w:hAnsi="Times New Roman"/>
          <w:sz w:val="24"/>
          <w:szCs w:val="24"/>
        </w:rPr>
        <w:t xml:space="preserve"> řádn</w:t>
      </w:r>
      <w:r w:rsidR="009B0028">
        <w:rPr>
          <w:rFonts w:ascii="Times New Roman" w:hAnsi="Times New Roman"/>
          <w:sz w:val="24"/>
          <w:szCs w:val="24"/>
        </w:rPr>
        <w:t>ého výkonu</w:t>
      </w:r>
      <w:r w:rsidR="00957A8A" w:rsidRPr="009A19A6">
        <w:rPr>
          <w:rFonts w:ascii="Times New Roman" w:hAnsi="Times New Roman"/>
          <w:sz w:val="24"/>
          <w:szCs w:val="24"/>
        </w:rPr>
        <w:t xml:space="preserve"> své </w:t>
      </w:r>
      <w:r w:rsidR="009B0028">
        <w:rPr>
          <w:rFonts w:ascii="Times New Roman" w:hAnsi="Times New Roman"/>
          <w:sz w:val="24"/>
          <w:szCs w:val="24"/>
        </w:rPr>
        <w:t>funkce</w:t>
      </w:r>
      <w:r w:rsidR="00957A8A" w:rsidRPr="009A19A6">
        <w:rPr>
          <w:rFonts w:ascii="Times New Roman" w:hAnsi="Times New Roman"/>
          <w:sz w:val="24"/>
          <w:szCs w:val="24"/>
        </w:rPr>
        <w:t>, může soud veřejným opatrovníkem jmenovat jinou vhodnou obec. Soud může veřejným opatrovníkem jmenovat také obec, která pro obec jinak příslušnou vykonává opatrovnictví za podmínek stanovených jiným zákonem</w:t>
      </w:r>
      <w:r w:rsidR="00957A8A" w:rsidRPr="009A19A6">
        <w:rPr>
          <w:rFonts w:ascii="Times New Roman" w:hAnsi="Times New Roman"/>
          <w:sz w:val="24"/>
          <w:szCs w:val="24"/>
          <w:vertAlign w:val="superscript"/>
        </w:rPr>
        <w:t>2)</w:t>
      </w:r>
      <w:r w:rsidR="00957A8A" w:rsidRPr="009A19A6">
        <w:rPr>
          <w:rFonts w:ascii="Times New Roman" w:hAnsi="Times New Roman"/>
          <w:sz w:val="24"/>
          <w:szCs w:val="24"/>
        </w:rPr>
        <w:t>.</w:t>
      </w:r>
    </w:p>
    <w:p w:rsidR="00BC617C" w:rsidRPr="009A19A6" w:rsidRDefault="00BC617C" w:rsidP="00BC617C">
      <w:pPr>
        <w:pStyle w:val="Textbodunovely"/>
        <w:keepNext/>
        <w:spacing w:line="276" w:lineRule="auto"/>
        <w:rPr>
          <w:szCs w:val="24"/>
        </w:rPr>
      </w:pPr>
      <w:r w:rsidRPr="009A19A6">
        <w:rPr>
          <w:szCs w:val="24"/>
        </w:rPr>
        <w:t>______________________________</w:t>
      </w:r>
    </w:p>
    <w:p w:rsidR="006B5140" w:rsidRPr="009A19A6" w:rsidRDefault="00957A8A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  <w:vertAlign w:val="superscript"/>
        </w:rPr>
        <w:t>2)</w:t>
      </w:r>
      <w:r w:rsidRPr="009A19A6">
        <w:rPr>
          <w:rFonts w:ascii="Times New Roman" w:hAnsi="Times New Roman"/>
          <w:sz w:val="24"/>
          <w:szCs w:val="24"/>
        </w:rPr>
        <w:t xml:space="preserve"> § 63 zákona č. 128/2000 Sb., o obcích (obecní zřízení).</w:t>
      </w:r>
      <w:r w:rsidR="00610A71" w:rsidRPr="009A19A6">
        <w:rPr>
          <w:rFonts w:ascii="Times New Roman" w:hAnsi="Times New Roman"/>
          <w:sz w:val="24"/>
          <w:szCs w:val="24"/>
        </w:rPr>
        <w:t>“.</w:t>
      </w:r>
    </w:p>
    <w:p w:rsidR="008D326B" w:rsidRPr="009A19A6" w:rsidRDefault="008D326B" w:rsidP="008D326B">
      <w:pPr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br w:type="page"/>
      </w:r>
    </w:p>
    <w:p w:rsidR="00130CF0" w:rsidRPr="009A19A6" w:rsidRDefault="00BD766E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lastRenderedPageBreak/>
        <w:t>ČÁST DRUHÁ</w:t>
      </w:r>
    </w:p>
    <w:p w:rsidR="006B5140" w:rsidRPr="009A19A6" w:rsidRDefault="00130CF0" w:rsidP="008D32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19A6">
        <w:rPr>
          <w:rFonts w:ascii="Times New Roman" w:hAnsi="Times New Roman"/>
          <w:b/>
          <w:sz w:val="24"/>
          <w:szCs w:val="24"/>
        </w:rPr>
        <w:t>Změna zákona o obcích (obecní zřízení)</w:t>
      </w:r>
    </w:p>
    <w:p w:rsidR="00130CF0" w:rsidRPr="009A19A6" w:rsidRDefault="00130CF0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Čl. II</w:t>
      </w:r>
    </w:p>
    <w:p w:rsidR="00130CF0" w:rsidRPr="009A19A6" w:rsidRDefault="00130CF0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A2338" w:rsidRPr="009A19A6" w:rsidRDefault="00130CF0" w:rsidP="000A233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eastAsia="Times New Roman" w:hAnsi="Times New Roman"/>
          <w:sz w:val="24"/>
          <w:szCs w:val="24"/>
          <w:lang w:eastAsia="cs-CZ"/>
        </w:rPr>
        <w:t>Zákon č. 128/2000 Sb., o obcích (obecní zřízení), ve znění zákona č. 273/2001 Sb., zákona č. 320/2001 Sb., zákona č. 450/2001 Sb., zákona č. 311/2002 Sb., zákona č. 313/2002 Sb., zákona č. 59/2003 Sb., zákona č. 22/2004 Sb., zákona č. 216/2004 Sb., zákona č. 257/2004 Sb., zákona č. 421/2004 Sb., zákona č. 501/2004 Sb., zákona č. 626/2004 Sb., zákona č. 413/2005 Sb., zákona č. 61/2006 Sb., zákona č. 186/2006 Sb., zákona č. 234/2006 Sb., zákona č. 245/2006 Sb., zákona č. 261/2007 Sb., zákona č. 169/2008 Sb., zákona č. 298/2008 Sb., zákona č. 305/2008 Sb., zákona č. 477/2008 Sb., zákona č. 227/2009 Sb., zákona č. 281/2009 Sb., zákona č. 326/2009 Sb., zákona č. 347/2010 Sb., zákona č. 424/2010 Sb., zákona č. 246/2011 Sb., zákona č. 364/2011 Sb., zákona č. 458/2011 Sb., zákona č. 72/2012 Sb., zákona č. 142/2012 Sb., zákona č. 239/2012 Sb., zákona č. 257/2013 Sb., zákona č. 303/2013 Sb., zákona č. 64/2014 Sb., zákona č. 24/2015 Sb.</w:t>
      </w:r>
      <w:r w:rsidR="000A2338">
        <w:rPr>
          <w:rFonts w:ascii="Times New Roman" w:eastAsia="Times New Roman" w:hAnsi="Times New Roman"/>
          <w:sz w:val="24"/>
          <w:szCs w:val="24"/>
          <w:lang w:eastAsia="cs-CZ"/>
        </w:rPr>
        <w:t>,</w:t>
      </w:r>
      <w:r w:rsidRPr="009A19A6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0A2338" w:rsidRPr="000A2338">
        <w:rPr>
          <w:rFonts w:ascii="Times New Roman" w:hAnsi="Times New Roman"/>
          <w:sz w:val="24"/>
          <w:szCs w:val="24"/>
        </w:rPr>
        <w:t xml:space="preserve">zákona </w:t>
      </w:r>
      <w:r w:rsidR="000A2338" w:rsidRPr="000A2338">
        <w:rPr>
          <w:rFonts w:ascii="Times New Roman" w:eastAsia="Times New Roman" w:hAnsi="Times New Roman"/>
          <w:sz w:val="24"/>
          <w:szCs w:val="24"/>
          <w:lang w:eastAsia="cs-CZ"/>
        </w:rPr>
        <w:t xml:space="preserve">106/2016 Sb. a </w:t>
      </w:r>
      <w:r w:rsidR="000A2338" w:rsidRPr="000A2338">
        <w:rPr>
          <w:rFonts w:ascii="Times New Roman" w:hAnsi="Times New Roman"/>
          <w:sz w:val="24"/>
          <w:szCs w:val="24"/>
        </w:rPr>
        <w:t xml:space="preserve">zákona č. </w:t>
      </w:r>
      <w:r w:rsidR="000A2338" w:rsidRPr="000A2338">
        <w:rPr>
          <w:rFonts w:ascii="Times New Roman" w:hAnsi="Times New Roman"/>
          <w:bCs/>
          <w:sz w:val="24"/>
          <w:szCs w:val="24"/>
        </w:rPr>
        <w:t>…. /…. Sb.</w:t>
      </w:r>
      <w:r w:rsidR="00B075DD">
        <w:rPr>
          <w:rFonts w:ascii="Times New Roman" w:hAnsi="Times New Roman"/>
          <w:bCs/>
          <w:sz w:val="24"/>
          <w:szCs w:val="24"/>
        </w:rPr>
        <w:t>,</w:t>
      </w:r>
      <w:r w:rsidR="000A2338" w:rsidRPr="000A2338">
        <w:rPr>
          <w:rFonts w:ascii="Times New Roman" w:hAnsi="Times New Roman"/>
          <w:sz w:val="24"/>
          <w:szCs w:val="24"/>
        </w:rPr>
        <w:t xml:space="preserve"> se mění takto:</w:t>
      </w:r>
    </w:p>
    <w:p w:rsidR="00130CF0" w:rsidRPr="009A19A6" w:rsidRDefault="00130CF0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0CF0" w:rsidRPr="00697A1E" w:rsidRDefault="00130CF0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7A1E">
        <w:rPr>
          <w:rFonts w:ascii="Times New Roman" w:hAnsi="Times New Roman"/>
          <w:sz w:val="24"/>
          <w:szCs w:val="24"/>
        </w:rPr>
        <w:t>1. V § 149b se odstavec 3 zrušuje.</w:t>
      </w:r>
    </w:p>
    <w:p w:rsidR="006B5140" w:rsidRPr="00697A1E" w:rsidRDefault="006B5140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5140" w:rsidRPr="009A19A6" w:rsidRDefault="00130CF0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7A1E">
        <w:rPr>
          <w:rFonts w:ascii="Times New Roman" w:hAnsi="Times New Roman"/>
          <w:sz w:val="24"/>
          <w:szCs w:val="24"/>
        </w:rPr>
        <w:t>2. Za</w:t>
      </w:r>
      <w:r w:rsidRPr="009A19A6">
        <w:rPr>
          <w:rFonts w:ascii="Times New Roman" w:hAnsi="Times New Roman"/>
          <w:sz w:val="24"/>
          <w:szCs w:val="24"/>
        </w:rPr>
        <w:t xml:space="preserve"> § 149b se vkládá nový § 149c</w:t>
      </w:r>
      <w:r w:rsidR="00697A1E">
        <w:rPr>
          <w:rFonts w:ascii="Times New Roman" w:hAnsi="Times New Roman"/>
          <w:sz w:val="24"/>
          <w:szCs w:val="24"/>
        </w:rPr>
        <w:t xml:space="preserve">, který </w:t>
      </w:r>
      <w:r w:rsidRPr="009A19A6">
        <w:rPr>
          <w:rFonts w:ascii="Times New Roman" w:hAnsi="Times New Roman"/>
          <w:sz w:val="24"/>
          <w:szCs w:val="24"/>
        </w:rPr>
        <w:t>zní:</w:t>
      </w:r>
    </w:p>
    <w:p w:rsidR="00130CF0" w:rsidRPr="009A19A6" w:rsidRDefault="00130CF0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5140" w:rsidRPr="009A19A6" w:rsidRDefault="00130CF0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„</w:t>
      </w:r>
      <w:r w:rsidR="006B5140" w:rsidRPr="009A19A6">
        <w:rPr>
          <w:rFonts w:ascii="Times New Roman" w:hAnsi="Times New Roman"/>
          <w:sz w:val="24"/>
          <w:szCs w:val="24"/>
        </w:rPr>
        <w:t>§ 149c</w:t>
      </w:r>
    </w:p>
    <w:p w:rsidR="008D326B" w:rsidRPr="009A19A6" w:rsidRDefault="008D326B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5140" w:rsidRPr="009A19A6" w:rsidRDefault="006B5140" w:rsidP="008D326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(1) Výkon funkce veřejného opatrovníka podle občanského zákoníku</w:t>
      </w:r>
      <w:r w:rsidRPr="009A19A6">
        <w:rPr>
          <w:rFonts w:ascii="Times New Roman" w:hAnsi="Times New Roman"/>
          <w:sz w:val="24"/>
          <w:szCs w:val="24"/>
          <w:vertAlign w:val="superscript"/>
        </w:rPr>
        <w:t>47</w:t>
      </w:r>
      <w:r w:rsidR="003F0734">
        <w:rPr>
          <w:rFonts w:ascii="Times New Roman" w:hAnsi="Times New Roman"/>
          <w:sz w:val="24"/>
          <w:szCs w:val="24"/>
          <w:vertAlign w:val="superscript"/>
        </w:rPr>
        <w:t>)</w:t>
      </w:r>
      <w:r w:rsidRPr="009A19A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A19A6">
        <w:rPr>
          <w:rFonts w:ascii="Times New Roman" w:hAnsi="Times New Roman"/>
          <w:sz w:val="24"/>
          <w:szCs w:val="24"/>
        </w:rPr>
        <w:t>obcí je výkonem přenesené působnosti.</w:t>
      </w:r>
    </w:p>
    <w:p w:rsidR="006B5140" w:rsidRPr="009A19A6" w:rsidRDefault="006B5140" w:rsidP="008D326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(2) Obec v přenesené působnosti do 31. ledna sdělí krajskému úřadu údaje o výkonu veřejného opatrovnictví podle stavu k 1. lednu příslušného kalendářního roku.</w:t>
      </w:r>
    </w:p>
    <w:p w:rsidR="006B5140" w:rsidRPr="009A19A6" w:rsidRDefault="006B5140" w:rsidP="008D326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(3) Údaje o výkonu veřejného opatrovnictví zahrnují počet žijících opatrovanců a označení rozhodnutí soudu, kterými byla obec jmenována veřejným opatrovníkem.</w:t>
      </w:r>
    </w:p>
    <w:p w:rsidR="006B5140" w:rsidRPr="009A19A6" w:rsidRDefault="006B5140" w:rsidP="008D326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(4) Krajský úřad v přenesené působnosti informuje ministerstvo do 31. března o počtu osob, vůči nimž obce ve správním obvodu krajského úřadu vykonávaly k 1. lednu funkci veřejného opatrovníka, a to v členění podle jednotlivých obcí.</w:t>
      </w:r>
    </w:p>
    <w:p w:rsidR="006B5140" w:rsidRPr="009A19A6" w:rsidRDefault="006B5140" w:rsidP="008D326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(5) Výkon funkce veřejného opatrovníka může být předmětem veřejnoprávní smlouvy (§ 63). Postup uvedený v § 65 nelze použít.</w:t>
      </w:r>
    </w:p>
    <w:p w:rsidR="006B5140" w:rsidRPr="009A19A6" w:rsidRDefault="008D326B" w:rsidP="008D326B">
      <w:pPr>
        <w:pStyle w:val="Textbodunovely"/>
        <w:keepNext/>
        <w:spacing w:line="276" w:lineRule="auto"/>
        <w:rPr>
          <w:szCs w:val="24"/>
        </w:rPr>
      </w:pPr>
      <w:r w:rsidRPr="009A19A6">
        <w:rPr>
          <w:szCs w:val="24"/>
        </w:rPr>
        <w:t>______________________________</w:t>
      </w:r>
    </w:p>
    <w:p w:rsidR="008D326B" w:rsidRPr="009A19A6" w:rsidRDefault="006B5140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  <w:vertAlign w:val="superscript"/>
        </w:rPr>
        <w:t>47)</w:t>
      </w:r>
      <w:r w:rsidRPr="009A19A6">
        <w:rPr>
          <w:rFonts w:ascii="Times New Roman" w:hAnsi="Times New Roman"/>
          <w:sz w:val="24"/>
          <w:szCs w:val="24"/>
        </w:rPr>
        <w:t xml:space="preserve"> § 471 odst. 3 občanského zákoníku.</w:t>
      </w:r>
      <w:r w:rsidR="008D326B" w:rsidRPr="009A19A6">
        <w:rPr>
          <w:rFonts w:ascii="Times New Roman" w:hAnsi="Times New Roman"/>
          <w:sz w:val="24"/>
          <w:szCs w:val="24"/>
        </w:rPr>
        <w:t>“.</w:t>
      </w:r>
    </w:p>
    <w:p w:rsidR="006B5140" w:rsidRPr="009A19A6" w:rsidRDefault="008D326B" w:rsidP="008D326B">
      <w:pPr>
        <w:pStyle w:val="nadpiszkona"/>
        <w:spacing w:line="276" w:lineRule="auto"/>
        <w:rPr>
          <w:szCs w:val="24"/>
        </w:rPr>
      </w:pPr>
      <w:r w:rsidRPr="009A19A6">
        <w:rPr>
          <w:szCs w:val="24"/>
        </w:rPr>
        <w:br w:type="page"/>
      </w:r>
      <w:r w:rsidR="00BD766E" w:rsidRPr="009A19A6">
        <w:rPr>
          <w:szCs w:val="24"/>
        </w:rPr>
        <w:lastRenderedPageBreak/>
        <w:t>ČÁST TŘETÍ</w:t>
      </w:r>
    </w:p>
    <w:p w:rsidR="006B5140" w:rsidRPr="009A19A6" w:rsidRDefault="006B5140" w:rsidP="008D32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19A6">
        <w:rPr>
          <w:rFonts w:ascii="Times New Roman" w:hAnsi="Times New Roman"/>
          <w:b/>
          <w:sz w:val="24"/>
          <w:szCs w:val="24"/>
        </w:rPr>
        <w:t>Z</w:t>
      </w:r>
      <w:r w:rsidR="008D326B" w:rsidRPr="009A19A6">
        <w:rPr>
          <w:rFonts w:ascii="Times New Roman" w:hAnsi="Times New Roman"/>
          <w:b/>
          <w:sz w:val="24"/>
          <w:szCs w:val="24"/>
        </w:rPr>
        <w:t>měna z</w:t>
      </w:r>
      <w:r w:rsidRPr="009A19A6">
        <w:rPr>
          <w:rFonts w:ascii="Times New Roman" w:hAnsi="Times New Roman"/>
          <w:b/>
          <w:sz w:val="24"/>
          <w:szCs w:val="24"/>
        </w:rPr>
        <w:t>ákon</w:t>
      </w:r>
      <w:r w:rsidR="008D326B" w:rsidRPr="009A19A6">
        <w:rPr>
          <w:rFonts w:ascii="Times New Roman" w:hAnsi="Times New Roman"/>
          <w:b/>
          <w:sz w:val="24"/>
          <w:szCs w:val="24"/>
        </w:rPr>
        <w:t>a o hlavním městě Praze</w:t>
      </w:r>
    </w:p>
    <w:p w:rsidR="006B5140" w:rsidRPr="009A19A6" w:rsidRDefault="008D326B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Čl. III</w:t>
      </w:r>
    </w:p>
    <w:p w:rsidR="008D326B" w:rsidRPr="009A19A6" w:rsidRDefault="008D326B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326B" w:rsidRPr="009A19A6" w:rsidRDefault="008D326B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 xml:space="preserve">Zákon č. 131/2000 Sb., o hlavním městě Praze, ve znění zákona č. 145/2001 Sb., zákona č. 273/2001 Sb., zákona č. 320/2001 Sb., zákona č. 450/2001 Sb., zákona č. 311/2002 Sb., zákona č. 312/2002 Sb., zákona č. 320/2002 Sb., zákona č. 22/2004 Sb., zákona č. 216/2004 Sb., zákona č. 257/2004 Sb., zákona č. 387/2004 Sb., zákona č. 421/2004 Sb., zákona č. 499/2004 Sb., zákona č. 501/2004 Sb., zákona č. 626/2004 Sb., zákona č. 109/2006 Sb., zákona č. 186/2006 Sb., zákona č. 234/2006 Sb., zákona č. 261/2007 Sb., zákona č. 66/2008 Sb., zákona č. 169/2008 Sb., zákona č. 298/2008 Sb., zákona č. 305/2008 Sb., zákona č. 477/2008 Sb., zákona č. 227/2009 Sb., zákona č. 281/2009 Sb., zákona č. 326/2009 Sb., zákona č. 199/2010 Sb., zákona č. 347/2010 Sb., zákona č. 424/2010 Sb., zákona č. 246/2011 Sb., zákona č. 364/2011 Sb., zákona č. 457/2011 Sb., zákona č. 142/2012 Sb., zákona č. 239/2012 </w:t>
      </w:r>
      <w:r w:rsidRPr="000A2338">
        <w:rPr>
          <w:rFonts w:ascii="Times New Roman" w:hAnsi="Times New Roman"/>
          <w:sz w:val="24"/>
          <w:szCs w:val="24"/>
        </w:rPr>
        <w:t>Sb., zákona č. 350/2012 Sb., zákona č. 303/2013 Sb., zákona č. 64/2014 Sb., zákona č. 24/20</w:t>
      </w:r>
      <w:r w:rsidR="000A2338" w:rsidRPr="000A2338">
        <w:rPr>
          <w:rFonts w:ascii="Times New Roman" w:hAnsi="Times New Roman"/>
          <w:sz w:val="24"/>
          <w:szCs w:val="24"/>
        </w:rPr>
        <w:t>15 Sb., zákona č. 298/2015 Sb.,</w:t>
      </w:r>
      <w:r w:rsidRPr="000A2338">
        <w:rPr>
          <w:rFonts w:ascii="Times New Roman" w:hAnsi="Times New Roman"/>
          <w:sz w:val="24"/>
          <w:szCs w:val="24"/>
        </w:rPr>
        <w:t xml:space="preserve"> zákona </w:t>
      </w:r>
      <w:r w:rsidRPr="000A2338">
        <w:rPr>
          <w:rFonts w:ascii="Times New Roman" w:eastAsia="Times New Roman" w:hAnsi="Times New Roman"/>
          <w:sz w:val="24"/>
          <w:szCs w:val="24"/>
          <w:lang w:eastAsia="cs-CZ"/>
        </w:rPr>
        <w:t>106/2016 Sb.</w:t>
      </w:r>
      <w:r w:rsidR="000A2338" w:rsidRPr="000A2338">
        <w:rPr>
          <w:rFonts w:ascii="Times New Roman" w:eastAsia="Times New Roman" w:hAnsi="Times New Roman"/>
          <w:sz w:val="24"/>
          <w:szCs w:val="24"/>
          <w:lang w:eastAsia="cs-CZ"/>
        </w:rPr>
        <w:t xml:space="preserve"> a </w:t>
      </w:r>
      <w:r w:rsidR="000A2338" w:rsidRPr="000A2338">
        <w:rPr>
          <w:rFonts w:ascii="Times New Roman" w:hAnsi="Times New Roman"/>
          <w:sz w:val="24"/>
          <w:szCs w:val="24"/>
        </w:rPr>
        <w:t xml:space="preserve">zákona č. </w:t>
      </w:r>
      <w:r w:rsidR="000A2338" w:rsidRPr="000A2338">
        <w:rPr>
          <w:rFonts w:ascii="Times New Roman" w:hAnsi="Times New Roman"/>
          <w:bCs/>
          <w:sz w:val="24"/>
          <w:szCs w:val="24"/>
        </w:rPr>
        <w:t>…. /…. Sb.</w:t>
      </w:r>
      <w:r w:rsidR="00B075DD">
        <w:rPr>
          <w:rFonts w:ascii="Times New Roman" w:hAnsi="Times New Roman"/>
          <w:bCs/>
          <w:sz w:val="24"/>
          <w:szCs w:val="24"/>
        </w:rPr>
        <w:t>,</w:t>
      </w:r>
      <w:r w:rsidRPr="000A2338">
        <w:rPr>
          <w:rFonts w:ascii="Times New Roman" w:hAnsi="Times New Roman"/>
          <w:sz w:val="24"/>
          <w:szCs w:val="24"/>
        </w:rPr>
        <w:t xml:space="preserve"> se mění takto:</w:t>
      </w:r>
    </w:p>
    <w:p w:rsidR="008D326B" w:rsidRPr="009A19A6" w:rsidRDefault="008D326B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326B" w:rsidRPr="00697A1E" w:rsidRDefault="008D326B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7A1E">
        <w:rPr>
          <w:rFonts w:ascii="Times New Roman" w:hAnsi="Times New Roman"/>
          <w:sz w:val="24"/>
          <w:szCs w:val="24"/>
        </w:rPr>
        <w:t>1. V § 119c se odstavec 3 zrušuje.</w:t>
      </w:r>
    </w:p>
    <w:p w:rsidR="008D326B" w:rsidRPr="00697A1E" w:rsidRDefault="008D326B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326B" w:rsidRPr="009A19A6" w:rsidRDefault="008D326B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97A1E">
        <w:rPr>
          <w:rFonts w:ascii="Times New Roman" w:hAnsi="Times New Roman"/>
          <w:sz w:val="24"/>
          <w:szCs w:val="24"/>
        </w:rPr>
        <w:t>2. Za §</w:t>
      </w:r>
      <w:r w:rsidRPr="009A19A6">
        <w:rPr>
          <w:rFonts w:ascii="Times New Roman" w:hAnsi="Times New Roman"/>
          <w:sz w:val="24"/>
          <w:szCs w:val="24"/>
        </w:rPr>
        <w:t xml:space="preserve"> 119c se vkládá nový § 119d, který zní:</w:t>
      </w:r>
    </w:p>
    <w:p w:rsidR="006B5140" w:rsidRPr="009A19A6" w:rsidRDefault="006B5140" w:rsidP="008D326B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B5140" w:rsidRPr="009A19A6" w:rsidRDefault="008D326B" w:rsidP="008D326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„</w:t>
      </w:r>
      <w:r w:rsidR="006B5140" w:rsidRPr="009A19A6">
        <w:rPr>
          <w:rFonts w:ascii="Times New Roman" w:hAnsi="Times New Roman"/>
          <w:sz w:val="24"/>
          <w:szCs w:val="24"/>
        </w:rPr>
        <w:t>§ 119d</w:t>
      </w:r>
    </w:p>
    <w:p w:rsidR="006B5140" w:rsidRPr="009A19A6" w:rsidRDefault="006B5140" w:rsidP="008D326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(1) Výkon funkce veřejného opatrovníka podle občanského zákoníku</w:t>
      </w:r>
      <w:r w:rsidRPr="009A19A6">
        <w:rPr>
          <w:rFonts w:ascii="Times New Roman" w:hAnsi="Times New Roman"/>
          <w:sz w:val="24"/>
          <w:szCs w:val="24"/>
          <w:vertAlign w:val="superscript"/>
        </w:rPr>
        <w:t>29)</w:t>
      </w:r>
      <w:r w:rsidRPr="009A19A6">
        <w:rPr>
          <w:rFonts w:ascii="Times New Roman" w:hAnsi="Times New Roman"/>
          <w:sz w:val="24"/>
          <w:szCs w:val="24"/>
        </w:rPr>
        <w:t xml:space="preserve"> hlavním městem Prahou nebo městskou částí je výkonem přenesené působnosti.</w:t>
      </w:r>
    </w:p>
    <w:p w:rsidR="006B5140" w:rsidRPr="009A19A6" w:rsidRDefault="006B5140" w:rsidP="008D326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(2) Hlavní město Praha v přenesené působnosti vede evidenci údajů o výkonu veřejného opatrovnictví. Evidence zahrnuje údaje o počtu osob, vůči nimž hlavní město Praha nebo městská část vykonávají funkci veřejného opatrovníka, podle stavu k 1. lednu kalendářního roku a označení rozhodnutí soudu, kterými byly hlavní město Praha nebo městská část jmenovány veřejným opatrovníkem.</w:t>
      </w:r>
    </w:p>
    <w:p w:rsidR="006B5140" w:rsidRPr="009A19A6" w:rsidRDefault="006B5140" w:rsidP="008D326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</w:rPr>
        <w:t>(3) Hlavní město Praha v přenesené působnosti informuje ministerstvo do 31. března o počtu osob, vůči nimž hlavní město Praha nebo městská část vykonávaly k 1. lednu funkci veřejného opatrovníka.</w:t>
      </w:r>
    </w:p>
    <w:p w:rsidR="006B5140" w:rsidRPr="009A19A6" w:rsidRDefault="008D326B" w:rsidP="008D326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19A6">
        <w:rPr>
          <w:sz w:val="24"/>
          <w:szCs w:val="24"/>
        </w:rPr>
        <w:t>______________________________</w:t>
      </w:r>
    </w:p>
    <w:p w:rsidR="008D326B" w:rsidRPr="009A19A6" w:rsidRDefault="006B5140" w:rsidP="008D32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19A6">
        <w:rPr>
          <w:rFonts w:ascii="Times New Roman" w:hAnsi="Times New Roman"/>
          <w:sz w:val="24"/>
          <w:szCs w:val="24"/>
          <w:vertAlign w:val="superscript"/>
        </w:rPr>
        <w:t>29)</w:t>
      </w:r>
      <w:r w:rsidRPr="009A19A6">
        <w:rPr>
          <w:rFonts w:ascii="Times New Roman" w:hAnsi="Times New Roman"/>
          <w:sz w:val="24"/>
          <w:szCs w:val="24"/>
        </w:rPr>
        <w:t xml:space="preserve"> § 471 odst. 3 občanského zákoníku.</w:t>
      </w:r>
      <w:r w:rsidR="008D326B" w:rsidRPr="009A19A6">
        <w:rPr>
          <w:rFonts w:ascii="Times New Roman" w:hAnsi="Times New Roman"/>
          <w:sz w:val="24"/>
          <w:szCs w:val="24"/>
        </w:rPr>
        <w:t>“.</w:t>
      </w:r>
    </w:p>
    <w:p w:rsidR="009A19A6" w:rsidRDefault="009A19A6" w:rsidP="009A19A6">
      <w:pPr>
        <w:pStyle w:val="nadpiszkona"/>
        <w:rPr>
          <w:szCs w:val="24"/>
        </w:rPr>
      </w:pPr>
    </w:p>
    <w:p w:rsidR="00335997" w:rsidRPr="009A19A6" w:rsidRDefault="00BD766E" w:rsidP="009A19A6">
      <w:pPr>
        <w:pStyle w:val="nadpiszkona"/>
        <w:rPr>
          <w:rStyle w:val="Siln"/>
          <w:bCs w:val="0"/>
          <w:szCs w:val="24"/>
        </w:rPr>
      </w:pPr>
      <w:r w:rsidRPr="009A19A6">
        <w:rPr>
          <w:szCs w:val="24"/>
        </w:rPr>
        <w:t xml:space="preserve">ČÁST </w:t>
      </w:r>
      <w:r w:rsidR="0035124A" w:rsidRPr="009A19A6">
        <w:rPr>
          <w:szCs w:val="24"/>
        </w:rPr>
        <w:t>ČTVRTÁ</w:t>
      </w:r>
    </w:p>
    <w:p w:rsidR="00335997" w:rsidRDefault="000A2338" w:rsidP="008D326B">
      <w:pPr>
        <w:pStyle w:val="Textbodu"/>
        <w:numPr>
          <w:ilvl w:val="0"/>
          <w:numId w:val="0"/>
        </w:numPr>
        <w:tabs>
          <w:tab w:val="left" w:pos="397"/>
          <w:tab w:val="left" w:pos="708"/>
          <w:tab w:val="left" w:pos="851"/>
        </w:tabs>
        <w:spacing w:after="120" w:line="276" w:lineRule="auto"/>
        <w:jc w:val="center"/>
        <w:rPr>
          <w:rStyle w:val="Siln"/>
          <w:szCs w:val="24"/>
        </w:rPr>
      </w:pPr>
      <w:r>
        <w:rPr>
          <w:rStyle w:val="Siln"/>
          <w:szCs w:val="24"/>
        </w:rPr>
        <w:t>ÚČINNOST</w:t>
      </w:r>
    </w:p>
    <w:p w:rsidR="009A19A6" w:rsidRDefault="009A19A6" w:rsidP="008D326B">
      <w:pPr>
        <w:pStyle w:val="Textbodu"/>
        <w:numPr>
          <w:ilvl w:val="0"/>
          <w:numId w:val="0"/>
        </w:numPr>
        <w:tabs>
          <w:tab w:val="left" w:pos="397"/>
          <w:tab w:val="left" w:pos="708"/>
          <w:tab w:val="left" w:pos="851"/>
        </w:tabs>
        <w:spacing w:after="120" w:line="276" w:lineRule="auto"/>
        <w:jc w:val="center"/>
        <w:rPr>
          <w:rStyle w:val="Siln"/>
          <w:b w:val="0"/>
          <w:szCs w:val="24"/>
        </w:rPr>
      </w:pPr>
      <w:r>
        <w:rPr>
          <w:rStyle w:val="Siln"/>
          <w:b w:val="0"/>
          <w:szCs w:val="24"/>
        </w:rPr>
        <w:t>Čl. IV</w:t>
      </w:r>
    </w:p>
    <w:p w:rsidR="009A19A6" w:rsidRPr="009A19A6" w:rsidRDefault="009A19A6" w:rsidP="008D326B">
      <w:pPr>
        <w:pStyle w:val="Textbodu"/>
        <w:numPr>
          <w:ilvl w:val="0"/>
          <w:numId w:val="0"/>
        </w:numPr>
        <w:tabs>
          <w:tab w:val="left" w:pos="397"/>
          <w:tab w:val="left" w:pos="708"/>
          <w:tab w:val="left" w:pos="851"/>
        </w:tabs>
        <w:spacing w:after="120" w:line="276" w:lineRule="auto"/>
        <w:jc w:val="center"/>
        <w:rPr>
          <w:rStyle w:val="Siln"/>
          <w:b w:val="0"/>
          <w:szCs w:val="24"/>
        </w:rPr>
      </w:pPr>
    </w:p>
    <w:p w:rsidR="006B5140" w:rsidRPr="009A19A6" w:rsidRDefault="00335997" w:rsidP="000A2338">
      <w:pPr>
        <w:pStyle w:val="Textbodu"/>
        <w:numPr>
          <w:ilvl w:val="0"/>
          <w:numId w:val="0"/>
        </w:numPr>
        <w:tabs>
          <w:tab w:val="left" w:pos="397"/>
          <w:tab w:val="left" w:pos="708"/>
          <w:tab w:val="left" w:pos="851"/>
        </w:tabs>
        <w:spacing w:after="120" w:line="276" w:lineRule="auto"/>
        <w:rPr>
          <w:szCs w:val="24"/>
        </w:rPr>
      </w:pPr>
      <w:r w:rsidRPr="009A19A6">
        <w:rPr>
          <w:szCs w:val="24"/>
        </w:rPr>
        <w:tab/>
        <w:t>Tento záko</w:t>
      </w:r>
      <w:r w:rsidR="00BD766E" w:rsidRPr="009A19A6">
        <w:rPr>
          <w:szCs w:val="24"/>
        </w:rPr>
        <w:t>n nabývá účinnosti dnem 1. července 2017</w:t>
      </w:r>
      <w:r w:rsidRPr="009A19A6">
        <w:rPr>
          <w:szCs w:val="24"/>
        </w:rPr>
        <w:t>.</w:t>
      </w:r>
    </w:p>
    <w:sectPr w:rsidR="006B5140" w:rsidRPr="009A19A6" w:rsidSect="009A19A6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9A6" w:rsidRDefault="009A19A6" w:rsidP="009A19A6">
      <w:pPr>
        <w:spacing w:after="0" w:line="240" w:lineRule="auto"/>
      </w:pPr>
      <w:r>
        <w:separator/>
      </w:r>
    </w:p>
  </w:endnote>
  <w:endnote w:type="continuationSeparator" w:id="0">
    <w:p w:rsidR="009A19A6" w:rsidRDefault="009A19A6" w:rsidP="009A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511275"/>
      <w:docPartObj>
        <w:docPartGallery w:val="Page Numbers (Bottom of Page)"/>
        <w:docPartUnique/>
      </w:docPartObj>
    </w:sdtPr>
    <w:sdtEndPr/>
    <w:sdtContent>
      <w:p w:rsidR="009A19A6" w:rsidRDefault="009A19A6">
        <w:pPr>
          <w:pStyle w:val="Zpat"/>
          <w:jc w:val="center"/>
        </w:pPr>
        <w:r w:rsidRPr="00BC617C">
          <w:rPr>
            <w:rFonts w:ascii="Times New Roman" w:hAnsi="Times New Roman"/>
          </w:rPr>
          <w:fldChar w:fldCharType="begin"/>
        </w:r>
        <w:r w:rsidRPr="00BC617C">
          <w:rPr>
            <w:rFonts w:ascii="Times New Roman" w:hAnsi="Times New Roman"/>
          </w:rPr>
          <w:instrText>PAGE   \* MERGEFORMAT</w:instrText>
        </w:r>
        <w:r w:rsidRPr="00BC617C">
          <w:rPr>
            <w:rFonts w:ascii="Times New Roman" w:hAnsi="Times New Roman"/>
          </w:rPr>
          <w:fldChar w:fldCharType="separate"/>
        </w:r>
        <w:r w:rsidR="00055ADD">
          <w:rPr>
            <w:rFonts w:ascii="Times New Roman" w:hAnsi="Times New Roman"/>
            <w:noProof/>
          </w:rPr>
          <w:t>2</w:t>
        </w:r>
        <w:r w:rsidRPr="00BC617C">
          <w:rPr>
            <w:rFonts w:ascii="Times New Roman" w:hAnsi="Times New Roman"/>
          </w:rPr>
          <w:fldChar w:fldCharType="end"/>
        </w:r>
      </w:p>
    </w:sdtContent>
  </w:sdt>
  <w:p w:rsidR="009A19A6" w:rsidRDefault="009A19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A6" w:rsidRPr="00BC617C" w:rsidRDefault="00055ADD">
    <w:pPr>
      <w:pStyle w:val="Zpat"/>
      <w:jc w:val="center"/>
      <w:rPr>
        <w:rFonts w:ascii="Times New Roman" w:hAnsi="Times New Roman"/>
      </w:rPr>
    </w:pPr>
    <w:sdt>
      <w:sdtPr>
        <w:id w:val="-801003234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</w:rPr>
      </w:sdtEndPr>
      <w:sdtContent>
        <w:r w:rsidR="009A19A6" w:rsidRPr="00BC617C">
          <w:rPr>
            <w:rFonts w:ascii="Times New Roman" w:hAnsi="Times New Roman"/>
          </w:rPr>
          <w:fldChar w:fldCharType="begin"/>
        </w:r>
        <w:r w:rsidR="009A19A6" w:rsidRPr="00BC617C">
          <w:rPr>
            <w:rFonts w:ascii="Times New Roman" w:hAnsi="Times New Roman"/>
          </w:rPr>
          <w:instrText>PAGE   \* MERGEFORMAT</w:instrText>
        </w:r>
        <w:r w:rsidR="009A19A6" w:rsidRPr="00BC617C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="009A19A6" w:rsidRPr="00BC617C">
          <w:rPr>
            <w:rFonts w:ascii="Times New Roman" w:hAnsi="Times New Roman"/>
          </w:rPr>
          <w:fldChar w:fldCharType="end"/>
        </w:r>
      </w:sdtContent>
    </w:sdt>
  </w:p>
  <w:p w:rsidR="009A19A6" w:rsidRDefault="009A19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9A6" w:rsidRDefault="009A19A6" w:rsidP="009A19A6">
      <w:pPr>
        <w:spacing w:after="0" w:line="240" w:lineRule="auto"/>
      </w:pPr>
      <w:r>
        <w:separator/>
      </w:r>
    </w:p>
  </w:footnote>
  <w:footnote w:type="continuationSeparator" w:id="0">
    <w:p w:rsidR="009A19A6" w:rsidRDefault="009A19A6" w:rsidP="009A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A6" w:rsidRPr="009A19A6" w:rsidRDefault="009A19A6" w:rsidP="009A19A6">
    <w:pPr>
      <w:pStyle w:val="Zhlav"/>
      <w:jc w:val="right"/>
      <w:rPr>
        <w:rFonts w:ascii="Times New Roman" w:hAnsi="Times New Roman"/>
        <w:b/>
        <w:sz w:val="24"/>
      </w:rPr>
    </w:pPr>
    <w:r w:rsidRPr="009A19A6">
      <w:rPr>
        <w:rFonts w:ascii="Times New Roman" w:hAnsi="Times New Roman"/>
        <w:b/>
        <w:sz w:val="24"/>
      </w:rPr>
      <w:t>III.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F1A1F"/>
    <w:multiLevelType w:val="multilevel"/>
    <w:tmpl w:val="068EF01A"/>
    <w:lvl w:ilvl="0">
      <w:start w:val="1"/>
      <w:numFmt w:val="decimal"/>
      <w:pStyle w:val="Textodstavce"/>
      <w:lvlText w:val="%1.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DA"/>
    <w:rsid w:val="00055ADD"/>
    <w:rsid w:val="000A2338"/>
    <w:rsid w:val="00130CF0"/>
    <w:rsid w:val="001E73AA"/>
    <w:rsid w:val="002E5E3A"/>
    <w:rsid w:val="00335997"/>
    <w:rsid w:val="0035124A"/>
    <w:rsid w:val="00351945"/>
    <w:rsid w:val="003F0734"/>
    <w:rsid w:val="00402BE9"/>
    <w:rsid w:val="00463E75"/>
    <w:rsid w:val="004B78B1"/>
    <w:rsid w:val="004D7F59"/>
    <w:rsid w:val="00531431"/>
    <w:rsid w:val="0058000A"/>
    <w:rsid w:val="005E0B1B"/>
    <w:rsid w:val="00603CC1"/>
    <w:rsid w:val="00610A71"/>
    <w:rsid w:val="00646E31"/>
    <w:rsid w:val="00697A1E"/>
    <w:rsid w:val="006A1236"/>
    <w:rsid w:val="006B5140"/>
    <w:rsid w:val="007329DA"/>
    <w:rsid w:val="00817DB7"/>
    <w:rsid w:val="008A19E3"/>
    <w:rsid w:val="008D326B"/>
    <w:rsid w:val="00957A8A"/>
    <w:rsid w:val="009A125C"/>
    <w:rsid w:val="009A19A6"/>
    <w:rsid w:val="009B0028"/>
    <w:rsid w:val="00A83B0C"/>
    <w:rsid w:val="00AA3792"/>
    <w:rsid w:val="00AD2FA2"/>
    <w:rsid w:val="00B05511"/>
    <w:rsid w:val="00B075DD"/>
    <w:rsid w:val="00B14A05"/>
    <w:rsid w:val="00BA206B"/>
    <w:rsid w:val="00BC617C"/>
    <w:rsid w:val="00BD3D74"/>
    <w:rsid w:val="00BD766E"/>
    <w:rsid w:val="00C9305A"/>
    <w:rsid w:val="00CE6507"/>
    <w:rsid w:val="00D00BB5"/>
    <w:rsid w:val="00D114A2"/>
    <w:rsid w:val="00D23073"/>
    <w:rsid w:val="00D8618E"/>
    <w:rsid w:val="00DA23A7"/>
    <w:rsid w:val="00DC3B46"/>
    <w:rsid w:val="00E964A9"/>
    <w:rsid w:val="00ED0E9E"/>
    <w:rsid w:val="00F65DE3"/>
    <w:rsid w:val="00F7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7A8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ona">
    <w:name w:val="nadpis zákona"/>
    <w:basedOn w:val="Normln"/>
    <w:next w:val="Parlament"/>
    <w:rsid w:val="00DA23A7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ZKON">
    <w:name w:val="ZÁKON"/>
    <w:basedOn w:val="Normln"/>
    <w:next w:val="nadpiszkona"/>
    <w:rsid w:val="00DA23A7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/>
      <w:b/>
      <w:caps/>
      <w:sz w:val="24"/>
      <w:szCs w:val="20"/>
      <w:lang w:eastAsia="cs-CZ"/>
    </w:rPr>
  </w:style>
  <w:style w:type="paragraph" w:customStyle="1" w:styleId="Parlament">
    <w:name w:val="Parlament"/>
    <w:basedOn w:val="Normln"/>
    <w:next w:val="Normln"/>
    <w:rsid w:val="00DA23A7"/>
    <w:pPr>
      <w:keepNext/>
      <w:keepLines/>
      <w:spacing w:before="360" w:after="24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335997"/>
    <w:pPr>
      <w:numPr>
        <w:numId w:val="1"/>
      </w:numPr>
      <w:tabs>
        <w:tab w:val="left" w:pos="851"/>
      </w:tabs>
      <w:spacing w:before="120" w:after="120" w:line="240" w:lineRule="auto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335997"/>
    <w:pPr>
      <w:numPr>
        <w:ilvl w:val="2"/>
        <w:numId w:val="1"/>
      </w:numPr>
      <w:spacing w:after="0" w:line="240" w:lineRule="auto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335997"/>
    <w:pPr>
      <w:numPr>
        <w:ilvl w:val="1"/>
        <w:numId w:val="1"/>
      </w:numPr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Siln">
    <w:name w:val="Strong"/>
    <w:uiPriority w:val="22"/>
    <w:qFormat/>
    <w:rsid w:val="0033599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2BE9"/>
    <w:pPr>
      <w:spacing w:after="0"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2BE9"/>
    <w:rPr>
      <w:rFonts w:ascii="Calibri" w:eastAsia="Calibri" w:hAnsi="Calibri"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C3B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3B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3B4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3B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3B4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unovely">
    <w:name w:val="Text bodu novely"/>
    <w:basedOn w:val="Normln"/>
    <w:next w:val="Normln"/>
    <w:rsid w:val="00610A71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lnku">
    <w:name w:val="Text článku"/>
    <w:basedOn w:val="Normln"/>
    <w:rsid w:val="00130CF0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A1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19A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A1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19A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7A8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ona">
    <w:name w:val="nadpis zákona"/>
    <w:basedOn w:val="Normln"/>
    <w:next w:val="Parlament"/>
    <w:rsid w:val="00DA23A7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cs-CZ"/>
    </w:rPr>
  </w:style>
  <w:style w:type="paragraph" w:customStyle="1" w:styleId="ZKON">
    <w:name w:val="ZÁKON"/>
    <w:basedOn w:val="Normln"/>
    <w:next w:val="nadpiszkona"/>
    <w:rsid w:val="00DA23A7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/>
      <w:b/>
      <w:caps/>
      <w:sz w:val="24"/>
      <w:szCs w:val="20"/>
      <w:lang w:eastAsia="cs-CZ"/>
    </w:rPr>
  </w:style>
  <w:style w:type="paragraph" w:customStyle="1" w:styleId="Parlament">
    <w:name w:val="Parlament"/>
    <w:basedOn w:val="Normln"/>
    <w:next w:val="Normln"/>
    <w:rsid w:val="00DA23A7"/>
    <w:pPr>
      <w:keepNext/>
      <w:keepLines/>
      <w:spacing w:before="360" w:after="24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335997"/>
    <w:pPr>
      <w:numPr>
        <w:numId w:val="1"/>
      </w:numPr>
      <w:tabs>
        <w:tab w:val="left" w:pos="851"/>
      </w:tabs>
      <w:spacing w:before="120" w:after="120" w:line="240" w:lineRule="auto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335997"/>
    <w:pPr>
      <w:numPr>
        <w:ilvl w:val="2"/>
        <w:numId w:val="1"/>
      </w:numPr>
      <w:spacing w:after="0" w:line="240" w:lineRule="auto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335997"/>
    <w:pPr>
      <w:numPr>
        <w:ilvl w:val="1"/>
        <w:numId w:val="1"/>
      </w:numPr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Siln">
    <w:name w:val="Strong"/>
    <w:uiPriority w:val="22"/>
    <w:qFormat/>
    <w:rsid w:val="0033599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2BE9"/>
    <w:pPr>
      <w:spacing w:after="0"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2BE9"/>
    <w:rPr>
      <w:rFonts w:ascii="Calibri" w:eastAsia="Calibri" w:hAnsi="Calibri"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C3B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3B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3B4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3B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3B4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unovely">
    <w:name w:val="Text bodu novely"/>
    <w:basedOn w:val="Normln"/>
    <w:next w:val="Normln"/>
    <w:rsid w:val="00610A71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lnku">
    <w:name w:val="Text článku"/>
    <w:basedOn w:val="Normln"/>
    <w:rsid w:val="00130CF0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A1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19A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A1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19A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0B3E6-2497-487D-B2CD-204BADC35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727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Rittichová Barbora, Mgr.</dc:creator>
  <cp:lastModifiedBy>Sosna Jakub</cp:lastModifiedBy>
  <cp:revision>3</cp:revision>
  <cp:lastPrinted>2016-05-19T16:06:00Z</cp:lastPrinted>
  <dcterms:created xsi:type="dcterms:W3CDTF">2016-05-24T07:22:00Z</dcterms:created>
  <dcterms:modified xsi:type="dcterms:W3CDTF">2016-05-24T08:17:00Z</dcterms:modified>
</cp:coreProperties>
</file>